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CD2" w:rsidRPr="0061091A" w:rsidRDefault="0061091A" w:rsidP="0059222C">
      <w:pPr>
        <w:jc w:val="center"/>
        <w:rPr>
          <w:rFonts w:cstheme="minorHAnsi"/>
          <w:b/>
          <w:bCs/>
          <w:sz w:val="36"/>
          <w:u w:val="single"/>
          <w:lang w:val="x-none"/>
        </w:rPr>
      </w:pPr>
      <w:bookmarkStart w:id="0" w:name="_Toc385254602"/>
      <w:r w:rsidRPr="0061091A">
        <w:rPr>
          <w:rFonts w:cstheme="minorHAnsi"/>
          <w:b/>
          <w:noProof/>
          <w:sz w:val="72"/>
        </w:rPr>
        <mc:AlternateContent>
          <mc:Choice Requires="wps">
            <w:drawing>
              <wp:anchor distT="0" distB="0" distL="114300" distR="114300" simplePos="0" relativeHeight="251659264" behindDoc="0" locked="0" layoutInCell="1" allowOverlap="1" wp14:anchorId="51974D54" wp14:editId="347E780B">
                <wp:simplePos x="0" y="0"/>
                <wp:positionH relativeFrom="margin">
                  <wp:align>center</wp:align>
                </wp:positionH>
                <wp:positionV relativeFrom="paragraph">
                  <wp:posOffset>285750</wp:posOffset>
                </wp:positionV>
                <wp:extent cx="7210425" cy="109537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7210425" cy="1095375"/>
                        </a:xfrm>
                        <a:prstGeom prst="rect">
                          <a:avLst/>
                        </a:prstGeom>
                        <a:solidFill>
                          <a:sysClr val="window" lastClr="FFFFFF"/>
                        </a:solidFill>
                        <a:ln w="6350">
                          <a:noFill/>
                        </a:ln>
                      </wps:spPr>
                      <wps:txbx>
                        <w:txbxContent>
                          <w:p w:rsidR="0061091A" w:rsidRPr="0061091A" w:rsidRDefault="0061091A" w:rsidP="0061091A">
                            <w:pPr>
                              <w:rPr>
                                <w:sz w:val="20"/>
                              </w:rPr>
                            </w:pPr>
                            <w:r w:rsidRPr="0061091A">
                              <w:rPr>
                                <w:rFonts w:cstheme="minorHAnsi"/>
                                <w:bCs/>
                                <w:lang w:val="x-none"/>
                              </w:rPr>
                              <w:t>Accidents involving radioisotopes are of particular concern because of the added hazard of internal contamination. For this reason, one must be continuously aware of the potential for continuing exposure to radiation due to the presence of surface contamination, and the potential for the spread of the contamination, which could also result in the surface, and internal contamination of those providing aide to the victim being treated. For these reasons, the following guidelines must be followed: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74D54" id="_x0000_t202" coordsize="21600,21600" o:spt="202" path="m,l,21600r21600,l21600,xe">
                <v:stroke joinstyle="miter"/>
                <v:path gradientshapeok="t" o:connecttype="rect"/>
              </v:shapetype>
              <v:shape id="Text Box 11" o:spid="_x0000_s1026" type="#_x0000_t202" style="position:absolute;left:0;text-align:left;margin-left:0;margin-top:22.5pt;width:567.75pt;height:86.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" fillcolor="window" stroked="f" strokeweight=".5pt">
                <v:textbox>
                  <w:txbxContent>
                    <w:p w:rsidR="0061091A" w:rsidRPr="0061091A" w:rsidRDefault="0061091A" w:rsidP="0061091A">
                      <w:pPr>
                        <w:rPr>
                          <w:sz w:val="20"/>
                        </w:rPr>
                      </w:pPr>
                      <w:r w:rsidRPr="0061091A">
                        <w:rPr>
                          <w:rFonts w:cstheme="minorHAnsi"/>
                          <w:bCs/>
                          <w:lang w:val="x-none"/>
                        </w:rPr>
                        <w:t>Accidents involving radioisotopes are of particular concern because of the added hazard of internal contamination. For this reason, one must be continuously aware of the potential for continuing exposure to radiation due to the presence of surface contamination, and the potential for the spread of the contamination, which could also result in the surface, and internal contamination of those providing aide to the victim being treated. For these reasons, the following guidelines must be followed:</w:t>
                      </w:r>
                    </w:p>
                  </w:txbxContent>
                </v:textbox>
                <w10:wrap anchorx="margin"/>
              </v:shape>
            </w:pict>
          </mc:Fallback>
        </mc:AlternateContent>
      </w:r>
      <w:r w:rsidR="002D2CD2" w:rsidRPr="0061091A">
        <w:rPr>
          <w:rFonts w:cstheme="minorHAnsi"/>
          <w:b/>
          <w:sz w:val="36"/>
          <w:u w:val="single"/>
        </w:rPr>
        <w:t>Radiation</w:t>
      </w:r>
      <w:r w:rsidR="002D2CD2" w:rsidRPr="0061091A">
        <w:rPr>
          <w:rFonts w:cstheme="minorHAnsi"/>
          <w:b/>
          <w:bCs/>
          <w:sz w:val="36"/>
          <w:u w:val="single"/>
          <w:lang w:val="x-none"/>
        </w:rPr>
        <w:t xml:space="preserve"> Emergency Procedures</w:t>
      </w:r>
      <w:bookmarkEnd w:id="0"/>
    </w:p>
    <w:p w:rsidR="0061091A" w:rsidRDefault="0061091A" w:rsidP="0059222C">
      <w:pPr>
        <w:jc w:val="center"/>
        <w:rPr>
          <w:rFonts w:cstheme="minorHAnsi"/>
          <w:b/>
          <w:bCs/>
          <w:sz w:val="24"/>
          <w:u w:val="single"/>
          <w:lang w:val="x-none"/>
        </w:rPr>
      </w:pPr>
    </w:p>
    <w:p w:rsidR="0061091A" w:rsidRDefault="0061091A" w:rsidP="0059222C">
      <w:pPr>
        <w:jc w:val="center"/>
        <w:rPr>
          <w:rFonts w:cstheme="minorHAnsi"/>
          <w:b/>
          <w:bCs/>
          <w:sz w:val="24"/>
          <w:u w:val="single"/>
          <w:lang w:val="x-none"/>
        </w:rPr>
      </w:pPr>
    </w:p>
    <w:p w:rsidR="0061091A" w:rsidRDefault="0061091A" w:rsidP="0059222C">
      <w:pPr>
        <w:jc w:val="center"/>
        <w:rPr>
          <w:rFonts w:cstheme="minorHAnsi"/>
          <w:b/>
          <w:bCs/>
          <w:sz w:val="24"/>
          <w:u w:val="single"/>
          <w:lang w:val="x-none"/>
        </w:rPr>
      </w:pPr>
    </w:p>
    <w:tbl>
      <w:tblPr>
        <w:tblpPr w:leftFromText="180" w:rightFromText="180" w:vertAnchor="text" w:horzAnchor="margin" w:tblpXSpec="center" w:tblpY="377"/>
        <w:tblW w:w="11420" w:type="dxa"/>
        <w:tblCellMar>
          <w:left w:w="0" w:type="dxa"/>
          <w:right w:w="0" w:type="dxa"/>
        </w:tblCellMar>
        <w:tblLook w:val="04A0" w:firstRow="1" w:lastRow="0" w:firstColumn="1" w:lastColumn="0" w:noHBand="0" w:noVBand="1"/>
      </w:tblPr>
      <w:tblGrid>
        <w:gridCol w:w="2397"/>
        <w:gridCol w:w="2396"/>
        <w:gridCol w:w="3593"/>
        <w:gridCol w:w="3034"/>
      </w:tblGrid>
      <w:tr w:rsidR="0061091A" w:rsidRPr="00CF12F1" w:rsidTr="0061091A">
        <w:trPr>
          <w:trHeight w:val="433"/>
        </w:trPr>
        <w:tc>
          <w:tcPr>
            <w:tcW w:w="2397" w:type="dxa"/>
            <w:tcBorders>
              <w:top w:val="single" w:sz="8" w:space="0" w:color="FFFFFF"/>
              <w:left w:val="single" w:sz="8" w:space="0" w:color="FFFFFF"/>
              <w:bottom w:val="single" w:sz="24" w:space="0" w:color="FFFFFF"/>
              <w:right w:val="single" w:sz="8" w:space="0" w:color="FFFFFF"/>
            </w:tcBorders>
            <w:shd w:val="clear" w:color="auto" w:fill="00843C"/>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b/>
                <w:bCs/>
                <w:szCs w:val="24"/>
              </w:rPr>
              <w:t>Emergency Type</w:t>
            </w:r>
          </w:p>
        </w:tc>
        <w:tc>
          <w:tcPr>
            <w:tcW w:w="2396" w:type="dxa"/>
            <w:tcBorders>
              <w:top w:val="single" w:sz="8" w:space="0" w:color="FFFFFF"/>
              <w:left w:val="single" w:sz="8" w:space="0" w:color="FFFFFF"/>
              <w:bottom w:val="single" w:sz="24" w:space="0" w:color="FFFFFF"/>
              <w:right w:val="single" w:sz="8" w:space="0" w:color="FFFFFF"/>
            </w:tcBorders>
            <w:shd w:val="clear" w:color="auto" w:fill="00843C"/>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b/>
                <w:bCs/>
                <w:szCs w:val="24"/>
              </w:rPr>
              <w:t>Hazard</w:t>
            </w:r>
          </w:p>
        </w:tc>
        <w:tc>
          <w:tcPr>
            <w:tcW w:w="3593" w:type="dxa"/>
            <w:tcBorders>
              <w:top w:val="single" w:sz="8" w:space="0" w:color="FFFFFF"/>
              <w:left w:val="single" w:sz="8" w:space="0" w:color="FFFFFF"/>
              <w:bottom w:val="single" w:sz="24" w:space="0" w:color="FFFFFF"/>
              <w:right w:val="single" w:sz="8" w:space="0" w:color="FFFFFF"/>
            </w:tcBorders>
            <w:shd w:val="clear" w:color="auto" w:fill="00843C"/>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b/>
                <w:bCs/>
                <w:szCs w:val="24"/>
              </w:rPr>
              <w:t>Immediate Precautions</w:t>
            </w:r>
          </w:p>
        </w:tc>
        <w:tc>
          <w:tcPr>
            <w:tcW w:w="3034" w:type="dxa"/>
            <w:tcBorders>
              <w:top w:val="single" w:sz="8" w:space="0" w:color="FFFFFF"/>
              <w:left w:val="single" w:sz="8" w:space="0" w:color="FFFFFF"/>
              <w:bottom w:val="single" w:sz="24" w:space="0" w:color="FFFFFF"/>
              <w:right w:val="single" w:sz="8" w:space="0" w:color="FFFFFF"/>
            </w:tcBorders>
            <w:shd w:val="clear" w:color="auto" w:fill="00843C"/>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b/>
                <w:bCs/>
                <w:szCs w:val="24"/>
              </w:rPr>
              <w:t>Follow-up</w:t>
            </w:r>
          </w:p>
        </w:tc>
      </w:tr>
      <w:tr w:rsidR="0061091A" w:rsidRPr="00CF12F1" w:rsidTr="0061091A">
        <w:trPr>
          <w:trHeight w:val="1074"/>
        </w:trPr>
        <w:tc>
          <w:tcPr>
            <w:tcW w:w="2397" w:type="dxa"/>
            <w:tcBorders>
              <w:top w:val="single" w:sz="24" w:space="0" w:color="FFFFFF"/>
              <w:left w:val="single" w:sz="8" w:space="0" w:color="FFFFFF"/>
              <w:bottom w:val="single" w:sz="8" w:space="0" w:color="FFFFFF"/>
              <w:right w:val="single" w:sz="8" w:space="0" w:color="FFFFFF"/>
            </w:tcBorders>
            <w:shd w:val="clear" w:color="auto" w:fill="00843C"/>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b/>
                <w:bCs/>
                <w:szCs w:val="24"/>
              </w:rPr>
              <w:t>Minor Spills</w:t>
            </w:r>
          </w:p>
          <w:p w:rsidR="0061091A" w:rsidRPr="00CF12F1" w:rsidRDefault="0061091A" w:rsidP="0061091A">
            <w:pPr>
              <w:spacing w:after="0" w:line="240" w:lineRule="auto"/>
              <w:rPr>
                <w:rFonts w:cstheme="minorHAnsi"/>
                <w:szCs w:val="24"/>
              </w:rPr>
            </w:pPr>
            <w:r w:rsidRPr="00CF12F1">
              <w:rPr>
                <w:rFonts w:cstheme="minorHAnsi"/>
                <w:b/>
                <w:bCs/>
                <w:szCs w:val="24"/>
              </w:rPr>
              <w:t>(usually micro curie amounts)</w:t>
            </w:r>
          </w:p>
        </w:tc>
        <w:tc>
          <w:tcPr>
            <w:tcW w:w="2396" w:type="dxa"/>
            <w:tcBorders>
              <w:top w:val="single" w:sz="24" w:space="0" w:color="FFFFFF"/>
              <w:left w:val="single" w:sz="8" w:space="0" w:color="FFFFFF"/>
              <w:bottom w:val="single" w:sz="8" w:space="0" w:color="FFFFFF"/>
              <w:right w:val="single" w:sz="8" w:space="0" w:color="FFFFFF"/>
            </w:tcBorders>
            <w:shd w:val="clear" w:color="auto" w:fill="CBD9CE"/>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szCs w:val="24"/>
              </w:rPr>
              <w:t>Radiation: No immediate radiation hazard to personnel Contamination low</w:t>
            </w:r>
          </w:p>
        </w:tc>
        <w:tc>
          <w:tcPr>
            <w:tcW w:w="3593" w:type="dxa"/>
            <w:tcBorders>
              <w:top w:val="single" w:sz="24" w:space="0" w:color="FFFFFF"/>
              <w:left w:val="single" w:sz="8" w:space="0" w:color="FFFFFF"/>
              <w:bottom w:val="single" w:sz="8" w:space="0" w:color="FFFFFF"/>
              <w:right w:val="single" w:sz="8" w:space="0" w:color="FFFFFF"/>
            </w:tcBorders>
            <w:shd w:val="clear" w:color="auto" w:fill="CBD9CE"/>
            <w:tcMar>
              <w:top w:w="15" w:type="dxa"/>
              <w:left w:w="77" w:type="dxa"/>
              <w:bottom w:w="0" w:type="dxa"/>
              <w:right w:w="77" w:type="dxa"/>
            </w:tcMar>
            <w:hideMark/>
          </w:tcPr>
          <w:p w:rsidR="0061091A" w:rsidRPr="0061091A" w:rsidRDefault="0061091A" w:rsidP="0061091A">
            <w:pPr>
              <w:numPr>
                <w:ilvl w:val="0"/>
                <w:numId w:val="10"/>
              </w:numPr>
              <w:spacing w:after="0" w:line="240" w:lineRule="auto"/>
              <w:rPr>
                <w:rFonts w:cstheme="minorHAnsi"/>
                <w:sz w:val="20"/>
                <w:szCs w:val="24"/>
              </w:rPr>
            </w:pPr>
            <w:r w:rsidRPr="0061091A">
              <w:rPr>
                <w:rFonts w:cstheme="minorHAnsi"/>
                <w:sz w:val="20"/>
                <w:szCs w:val="24"/>
              </w:rPr>
              <w:t>Notify all persons in the room.</w:t>
            </w:r>
          </w:p>
          <w:p w:rsidR="0061091A" w:rsidRPr="0061091A" w:rsidRDefault="0061091A" w:rsidP="0061091A">
            <w:pPr>
              <w:numPr>
                <w:ilvl w:val="0"/>
                <w:numId w:val="10"/>
              </w:numPr>
              <w:spacing w:after="0" w:line="240" w:lineRule="auto"/>
              <w:rPr>
                <w:rFonts w:cstheme="minorHAnsi"/>
                <w:sz w:val="20"/>
                <w:szCs w:val="24"/>
              </w:rPr>
            </w:pPr>
            <w:r w:rsidRPr="0061091A">
              <w:rPr>
                <w:rFonts w:cstheme="minorHAnsi"/>
                <w:sz w:val="20"/>
                <w:szCs w:val="24"/>
              </w:rPr>
              <w:t>Confine spill immediately</w:t>
            </w:r>
          </w:p>
          <w:p w:rsidR="0061091A" w:rsidRPr="0061091A" w:rsidRDefault="0061091A" w:rsidP="0061091A">
            <w:pPr>
              <w:numPr>
                <w:ilvl w:val="0"/>
                <w:numId w:val="10"/>
              </w:numPr>
              <w:spacing w:after="0" w:line="240" w:lineRule="auto"/>
              <w:rPr>
                <w:rFonts w:cstheme="minorHAnsi"/>
                <w:sz w:val="20"/>
                <w:szCs w:val="24"/>
              </w:rPr>
            </w:pPr>
            <w:r w:rsidRPr="0061091A">
              <w:rPr>
                <w:rFonts w:cstheme="minorHAnsi"/>
                <w:sz w:val="20"/>
                <w:szCs w:val="24"/>
              </w:rPr>
              <w:t>Notify PI or lab manager</w:t>
            </w:r>
          </w:p>
          <w:p w:rsidR="0061091A" w:rsidRPr="0061091A" w:rsidRDefault="0061091A" w:rsidP="0061091A">
            <w:pPr>
              <w:numPr>
                <w:ilvl w:val="0"/>
                <w:numId w:val="10"/>
              </w:numPr>
              <w:spacing w:after="0" w:line="240" w:lineRule="auto"/>
              <w:rPr>
                <w:rFonts w:cstheme="minorHAnsi"/>
                <w:sz w:val="20"/>
                <w:szCs w:val="24"/>
              </w:rPr>
            </w:pPr>
            <w:r w:rsidRPr="0061091A">
              <w:rPr>
                <w:rFonts w:cstheme="minorHAnsi"/>
                <w:sz w:val="20"/>
                <w:szCs w:val="24"/>
              </w:rPr>
              <w:t>Notify Office of Radiation Safety at 940-565-3282</w:t>
            </w:r>
          </w:p>
        </w:tc>
        <w:tc>
          <w:tcPr>
            <w:tcW w:w="3034" w:type="dxa"/>
            <w:tcBorders>
              <w:top w:val="single" w:sz="24" w:space="0" w:color="FFFFFF"/>
              <w:left w:val="single" w:sz="8" w:space="0" w:color="FFFFFF"/>
              <w:bottom w:val="single" w:sz="8" w:space="0" w:color="FFFFFF"/>
              <w:right w:val="single" w:sz="8" w:space="0" w:color="FFFFFF"/>
            </w:tcBorders>
            <w:shd w:val="clear" w:color="auto" w:fill="CBD9CE"/>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szCs w:val="24"/>
              </w:rPr>
              <w:t>Decontamination equipment disposal, including surveys</w:t>
            </w:r>
          </w:p>
          <w:p w:rsidR="0061091A" w:rsidRPr="00CF12F1" w:rsidRDefault="0061091A" w:rsidP="0061091A">
            <w:pPr>
              <w:spacing w:after="0" w:line="240" w:lineRule="auto"/>
              <w:rPr>
                <w:rFonts w:cstheme="minorHAnsi"/>
                <w:szCs w:val="24"/>
              </w:rPr>
            </w:pPr>
            <w:r w:rsidRPr="00CF12F1">
              <w:rPr>
                <w:rFonts w:cstheme="minorHAnsi"/>
                <w:szCs w:val="24"/>
              </w:rPr>
              <w:t>carried out by lab staff</w:t>
            </w:r>
          </w:p>
        </w:tc>
      </w:tr>
      <w:tr w:rsidR="0061091A" w:rsidRPr="00CF12F1" w:rsidTr="0061091A">
        <w:trPr>
          <w:trHeight w:val="2148"/>
        </w:trPr>
        <w:tc>
          <w:tcPr>
            <w:tcW w:w="2397" w:type="dxa"/>
            <w:tcBorders>
              <w:top w:val="single" w:sz="8" w:space="0" w:color="FFFFFF"/>
              <w:left w:val="single" w:sz="8" w:space="0" w:color="FFFFFF"/>
              <w:bottom w:val="single" w:sz="8" w:space="0" w:color="FFFFFF"/>
              <w:right w:val="single" w:sz="8" w:space="0" w:color="FFFFFF"/>
            </w:tcBorders>
            <w:shd w:val="clear" w:color="auto" w:fill="00843C"/>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b/>
                <w:bCs/>
                <w:szCs w:val="24"/>
              </w:rPr>
              <w:t xml:space="preserve">Major Spill Decontamination (usually </w:t>
            </w:r>
            <w:proofErr w:type="spellStart"/>
            <w:r w:rsidRPr="00CF12F1">
              <w:rPr>
                <w:rFonts w:cstheme="minorHAnsi"/>
                <w:b/>
                <w:bCs/>
                <w:szCs w:val="24"/>
              </w:rPr>
              <w:t>millicurie</w:t>
            </w:r>
            <w:proofErr w:type="spellEnd"/>
            <w:r w:rsidRPr="00CF12F1">
              <w:rPr>
                <w:rFonts w:cstheme="minorHAnsi"/>
                <w:b/>
                <w:bCs/>
                <w:szCs w:val="24"/>
              </w:rPr>
              <w:t xml:space="preserve"> spill, amounts)</w:t>
            </w:r>
          </w:p>
        </w:tc>
        <w:tc>
          <w:tcPr>
            <w:tcW w:w="2396" w:type="dxa"/>
            <w:tcBorders>
              <w:top w:val="single" w:sz="8" w:space="0" w:color="FFFFFF"/>
              <w:left w:val="single" w:sz="8" w:space="0" w:color="FFFFFF"/>
              <w:bottom w:val="single" w:sz="8" w:space="0" w:color="FFFFFF"/>
              <w:right w:val="single" w:sz="8" w:space="0" w:color="FFFFFF"/>
            </w:tcBorders>
            <w:shd w:val="clear" w:color="auto" w:fill="E7EDE8"/>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szCs w:val="24"/>
              </w:rPr>
              <w:t>Radiation: May be hazard to personnel</w:t>
            </w:r>
          </w:p>
          <w:p w:rsidR="0061091A" w:rsidRPr="00CF12F1" w:rsidRDefault="0061091A" w:rsidP="0061091A">
            <w:pPr>
              <w:spacing w:after="0" w:line="240" w:lineRule="auto"/>
              <w:rPr>
                <w:rFonts w:cstheme="minorHAnsi"/>
                <w:szCs w:val="24"/>
              </w:rPr>
            </w:pPr>
            <w:r w:rsidRPr="00CF12F1">
              <w:rPr>
                <w:rFonts w:cstheme="minorHAnsi"/>
                <w:szCs w:val="24"/>
              </w:rPr>
              <w:t>Contamination: hazard to personnel and equipment</w:t>
            </w:r>
          </w:p>
        </w:tc>
        <w:tc>
          <w:tcPr>
            <w:tcW w:w="3593" w:type="dxa"/>
            <w:tcBorders>
              <w:top w:val="single" w:sz="8" w:space="0" w:color="FFFFFF"/>
              <w:left w:val="single" w:sz="8" w:space="0" w:color="FFFFFF"/>
              <w:bottom w:val="single" w:sz="8" w:space="0" w:color="FFFFFF"/>
              <w:right w:val="single" w:sz="8" w:space="0" w:color="FFFFFF"/>
            </w:tcBorders>
            <w:shd w:val="clear" w:color="auto" w:fill="E7EDE8"/>
            <w:tcMar>
              <w:top w:w="15" w:type="dxa"/>
              <w:left w:w="77" w:type="dxa"/>
              <w:bottom w:w="0" w:type="dxa"/>
              <w:right w:w="77" w:type="dxa"/>
            </w:tcMar>
            <w:hideMark/>
          </w:tcPr>
          <w:p w:rsidR="0061091A" w:rsidRPr="0061091A" w:rsidRDefault="0061091A" w:rsidP="0061091A">
            <w:pPr>
              <w:numPr>
                <w:ilvl w:val="0"/>
                <w:numId w:val="11"/>
              </w:numPr>
              <w:spacing w:after="0" w:line="240" w:lineRule="auto"/>
              <w:rPr>
                <w:rFonts w:cstheme="minorHAnsi"/>
                <w:sz w:val="20"/>
                <w:szCs w:val="24"/>
              </w:rPr>
            </w:pPr>
            <w:r w:rsidRPr="0061091A">
              <w:rPr>
                <w:rFonts w:cstheme="minorHAnsi"/>
                <w:sz w:val="20"/>
                <w:szCs w:val="24"/>
              </w:rPr>
              <w:t>Notify all personnel to vacate room or area.</w:t>
            </w:r>
          </w:p>
          <w:p w:rsidR="0061091A" w:rsidRPr="0061091A" w:rsidRDefault="0061091A" w:rsidP="0061091A">
            <w:pPr>
              <w:numPr>
                <w:ilvl w:val="0"/>
                <w:numId w:val="11"/>
              </w:numPr>
              <w:spacing w:after="0" w:line="240" w:lineRule="auto"/>
              <w:rPr>
                <w:rFonts w:cstheme="minorHAnsi"/>
                <w:sz w:val="20"/>
                <w:szCs w:val="24"/>
              </w:rPr>
            </w:pPr>
            <w:r w:rsidRPr="0061091A">
              <w:rPr>
                <w:rFonts w:cstheme="minorHAnsi"/>
                <w:sz w:val="20"/>
                <w:szCs w:val="24"/>
              </w:rPr>
              <w:t>Make NO attempt to clean up the spill</w:t>
            </w:r>
          </w:p>
          <w:p w:rsidR="0061091A" w:rsidRPr="0061091A" w:rsidRDefault="0061091A" w:rsidP="0061091A">
            <w:pPr>
              <w:numPr>
                <w:ilvl w:val="0"/>
                <w:numId w:val="11"/>
              </w:numPr>
              <w:spacing w:after="0" w:line="240" w:lineRule="auto"/>
              <w:rPr>
                <w:rFonts w:cstheme="minorHAnsi"/>
                <w:sz w:val="20"/>
                <w:szCs w:val="24"/>
              </w:rPr>
            </w:pPr>
            <w:r w:rsidRPr="0061091A">
              <w:rPr>
                <w:rFonts w:cstheme="minorHAnsi"/>
                <w:sz w:val="20"/>
                <w:szCs w:val="24"/>
              </w:rPr>
              <w:t>Switch off all portable fans and vacate room or area.</w:t>
            </w:r>
          </w:p>
          <w:p w:rsidR="0061091A" w:rsidRPr="0061091A" w:rsidRDefault="0061091A" w:rsidP="0061091A">
            <w:pPr>
              <w:numPr>
                <w:ilvl w:val="0"/>
                <w:numId w:val="11"/>
              </w:numPr>
              <w:spacing w:after="0" w:line="240" w:lineRule="auto"/>
              <w:rPr>
                <w:rFonts w:cstheme="minorHAnsi"/>
                <w:sz w:val="20"/>
                <w:szCs w:val="24"/>
              </w:rPr>
            </w:pPr>
            <w:r w:rsidRPr="0061091A">
              <w:rPr>
                <w:rFonts w:cstheme="minorHAnsi"/>
                <w:sz w:val="20"/>
                <w:szCs w:val="24"/>
              </w:rPr>
              <w:t>Provide temporary barrier &amp; isolate the room.</w:t>
            </w:r>
          </w:p>
          <w:p w:rsidR="0061091A" w:rsidRPr="0061091A" w:rsidRDefault="0061091A" w:rsidP="0061091A">
            <w:pPr>
              <w:numPr>
                <w:ilvl w:val="0"/>
                <w:numId w:val="11"/>
              </w:numPr>
              <w:spacing w:after="0" w:line="240" w:lineRule="auto"/>
              <w:rPr>
                <w:rFonts w:cstheme="minorHAnsi"/>
                <w:sz w:val="20"/>
                <w:szCs w:val="24"/>
              </w:rPr>
            </w:pPr>
            <w:r w:rsidRPr="0061091A">
              <w:rPr>
                <w:rFonts w:cstheme="minorHAnsi"/>
                <w:sz w:val="20"/>
                <w:szCs w:val="24"/>
              </w:rPr>
              <w:t>Notify Radiation Safety Officer using 940-565-3282.</w:t>
            </w:r>
          </w:p>
        </w:tc>
        <w:tc>
          <w:tcPr>
            <w:tcW w:w="3034" w:type="dxa"/>
            <w:tcBorders>
              <w:top w:val="single" w:sz="8" w:space="0" w:color="FFFFFF"/>
              <w:left w:val="single" w:sz="8" w:space="0" w:color="FFFFFF"/>
              <w:bottom w:val="single" w:sz="8" w:space="0" w:color="FFFFFF"/>
              <w:right w:val="single" w:sz="8" w:space="0" w:color="FFFFFF"/>
            </w:tcBorders>
            <w:shd w:val="clear" w:color="auto" w:fill="E7EDE8"/>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szCs w:val="24"/>
              </w:rPr>
              <w:t>Decontamination equipment disposal, including surveys</w:t>
            </w:r>
          </w:p>
          <w:p w:rsidR="0061091A" w:rsidRPr="00CF12F1" w:rsidRDefault="0061091A" w:rsidP="0061091A">
            <w:pPr>
              <w:spacing w:after="0" w:line="240" w:lineRule="auto"/>
              <w:rPr>
                <w:rFonts w:cstheme="minorHAnsi"/>
                <w:szCs w:val="24"/>
              </w:rPr>
            </w:pPr>
            <w:r w:rsidRPr="00CF12F1">
              <w:rPr>
                <w:rFonts w:cstheme="minorHAnsi"/>
                <w:szCs w:val="24"/>
              </w:rPr>
              <w:t xml:space="preserve">carried out by/under supervision of Office of Radiation Safety </w:t>
            </w:r>
          </w:p>
        </w:tc>
      </w:tr>
      <w:tr w:rsidR="0061091A" w:rsidRPr="00CF12F1" w:rsidTr="0061091A">
        <w:trPr>
          <w:trHeight w:val="1718"/>
        </w:trPr>
        <w:tc>
          <w:tcPr>
            <w:tcW w:w="2397" w:type="dxa"/>
            <w:tcBorders>
              <w:top w:val="single" w:sz="8" w:space="0" w:color="FFFFFF"/>
              <w:left w:val="single" w:sz="8" w:space="0" w:color="FFFFFF"/>
              <w:bottom w:val="single" w:sz="8" w:space="0" w:color="FFFFFF"/>
              <w:right w:val="single" w:sz="8" w:space="0" w:color="FFFFFF"/>
            </w:tcBorders>
            <w:shd w:val="clear" w:color="auto" w:fill="00843C"/>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b/>
                <w:bCs/>
                <w:szCs w:val="24"/>
              </w:rPr>
              <w:t>Accidents involving:</w:t>
            </w:r>
          </w:p>
          <w:p w:rsidR="0061091A" w:rsidRPr="00CF12F1" w:rsidRDefault="0061091A" w:rsidP="0061091A">
            <w:pPr>
              <w:spacing w:after="0" w:line="240" w:lineRule="auto"/>
              <w:rPr>
                <w:rFonts w:cstheme="minorHAnsi"/>
                <w:szCs w:val="24"/>
              </w:rPr>
            </w:pPr>
            <w:r w:rsidRPr="00CF12F1">
              <w:rPr>
                <w:rFonts w:cstheme="minorHAnsi"/>
                <w:b/>
                <w:bCs/>
                <w:szCs w:val="24"/>
              </w:rPr>
              <w:t>Dust</w:t>
            </w:r>
          </w:p>
          <w:p w:rsidR="0061091A" w:rsidRPr="00CF12F1" w:rsidRDefault="0061091A" w:rsidP="0061091A">
            <w:pPr>
              <w:spacing w:after="0" w:line="240" w:lineRule="auto"/>
              <w:rPr>
                <w:rFonts w:cstheme="minorHAnsi"/>
                <w:szCs w:val="24"/>
              </w:rPr>
            </w:pPr>
            <w:r w:rsidRPr="00CF12F1">
              <w:rPr>
                <w:rFonts w:cstheme="minorHAnsi"/>
                <w:b/>
                <w:bCs/>
                <w:szCs w:val="24"/>
              </w:rPr>
              <w:t>Mist</w:t>
            </w:r>
          </w:p>
          <w:p w:rsidR="0061091A" w:rsidRPr="00CF12F1" w:rsidRDefault="0061091A" w:rsidP="0061091A">
            <w:pPr>
              <w:spacing w:after="0" w:line="240" w:lineRule="auto"/>
              <w:rPr>
                <w:rFonts w:cstheme="minorHAnsi"/>
                <w:szCs w:val="24"/>
              </w:rPr>
            </w:pPr>
            <w:r w:rsidRPr="00CF12F1">
              <w:rPr>
                <w:rFonts w:cstheme="minorHAnsi"/>
                <w:b/>
                <w:bCs/>
                <w:szCs w:val="24"/>
              </w:rPr>
              <w:t>Fumes</w:t>
            </w:r>
          </w:p>
          <w:p w:rsidR="0061091A" w:rsidRPr="00CF12F1" w:rsidRDefault="0061091A" w:rsidP="0061091A">
            <w:pPr>
              <w:spacing w:after="0" w:line="240" w:lineRule="auto"/>
              <w:rPr>
                <w:rFonts w:cstheme="minorHAnsi"/>
                <w:szCs w:val="24"/>
              </w:rPr>
            </w:pPr>
            <w:r w:rsidRPr="00CF12F1">
              <w:rPr>
                <w:rFonts w:cstheme="minorHAnsi"/>
                <w:b/>
                <w:bCs/>
                <w:szCs w:val="24"/>
              </w:rPr>
              <w:t>Vapors</w:t>
            </w:r>
          </w:p>
          <w:p w:rsidR="0061091A" w:rsidRPr="00CF12F1" w:rsidRDefault="0061091A" w:rsidP="0061091A">
            <w:pPr>
              <w:spacing w:after="0" w:line="240" w:lineRule="auto"/>
              <w:rPr>
                <w:rFonts w:cstheme="minorHAnsi"/>
                <w:szCs w:val="24"/>
              </w:rPr>
            </w:pPr>
            <w:r w:rsidRPr="00CF12F1">
              <w:rPr>
                <w:rFonts w:cstheme="minorHAnsi"/>
                <w:b/>
                <w:bCs/>
                <w:szCs w:val="24"/>
              </w:rPr>
              <w:t>Gases</w:t>
            </w:r>
          </w:p>
        </w:tc>
        <w:tc>
          <w:tcPr>
            <w:tcW w:w="2396" w:type="dxa"/>
            <w:tcBorders>
              <w:top w:val="single" w:sz="8" w:space="0" w:color="FFFFFF"/>
              <w:left w:val="single" w:sz="8" w:space="0" w:color="FFFFFF"/>
              <w:bottom w:val="single" w:sz="8" w:space="0" w:color="FFFFFF"/>
              <w:right w:val="single" w:sz="8" w:space="0" w:color="FFFFFF"/>
            </w:tcBorders>
            <w:shd w:val="clear" w:color="auto" w:fill="CBD9CE"/>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szCs w:val="24"/>
              </w:rPr>
              <w:t>Radiation: Internal hazard due to possible inhalation or ingestion.</w:t>
            </w:r>
          </w:p>
          <w:p w:rsidR="0061091A" w:rsidRPr="00CF12F1" w:rsidRDefault="0061091A" w:rsidP="0061091A">
            <w:pPr>
              <w:spacing w:after="0" w:line="240" w:lineRule="auto"/>
              <w:rPr>
                <w:rFonts w:cstheme="minorHAnsi"/>
                <w:szCs w:val="24"/>
              </w:rPr>
            </w:pPr>
            <w:r w:rsidRPr="00CF12F1">
              <w:rPr>
                <w:rFonts w:cstheme="minorHAnsi"/>
                <w:szCs w:val="24"/>
              </w:rPr>
              <w:t>Contamination: Easily spread when airborne.</w:t>
            </w:r>
          </w:p>
        </w:tc>
        <w:tc>
          <w:tcPr>
            <w:tcW w:w="3593" w:type="dxa"/>
            <w:tcBorders>
              <w:top w:val="single" w:sz="8" w:space="0" w:color="FFFFFF"/>
              <w:left w:val="single" w:sz="8" w:space="0" w:color="FFFFFF"/>
              <w:bottom w:val="single" w:sz="8" w:space="0" w:color="FFFFFF"/>
              <w:right w:val="single" w:sz="8" w:space="0" w:color="FFFFFF"/>
            </w:tcBorders>
            <w:shd w:val="clear" w:color="auto" w:fill="CBD9CE"/>
            <w:tcMar>
              <w:top w:w="15" w:type="dxa"/>
              <w:left w:w="77" w:type="dxa"/>
              <w:bottom w:w="0" w:type="dxa"/>
              <w:right w:w="77" w:type="dxa"/>
            </w:tcMar>
            <w:hideMark/>
          </w:tcPr>
          <w:p w:rsidR="0061091A" w:rsidRPr="0061091A" w:rsidRDefault="0061091A" w:rsidP="0061091A">
            <w:pPr>
              <w:numPr>
                <w:ilvl w:val="0"/>
                <w:numId w:val="12"/>
              </w:numPr>
              <w:spacing w:after="0" w:line="240" w:lineRule="auto"/>
              <w:rPr>
                <w:rFonts w:cstheme="minorHAnsi"/>
                <w:sz w:val="20"/>
                <w:szCs w:val="24"/>
              </w:rPr>
            </w:pPr>
            <w:r w:rsidRPr="0061091A">
              <w:rPr>
                <w:rFonts w:cstheme="minorHAnsi"/>
                <w:sz w:val="20"/>
                <w:szCs w:val="24"/>
              </w:rPr>
              <w:t>Notify others to vacate room or area.</w:t>
            </w:r>
          </w:p>
          <w:p w:rsidR="0061091A" w:rsidRPr="0061091A" w:rsidRDefault="0061091A" w:rsidP="0061091A">
            <w:pPr>
              <w:numPr>
                <w:ilvl w:val="0"/>
                <w:numId w:val="12"/>
              </w:numPr>
              <w:spacing w:after="0" w:line="240" w:lineRule="auto"/>
              <w:rPr>
                <w:rFonts w:cstheme="minorHAnsi"/>
                <w:sz w:val="20"/>
                <w:szCs w:val="24"/>
              </w:rPr>
            </w:pPr>
            <w:r w:rsidRPr="0061091A">
              <w:rPr>
                <w:rFonts w:cstheme="minorHAnsi"/>
                <w:sz w:val="20"/>
                <w:szCs w:val="24"/>
              </w:rPr>
              <w:t>Close windows and shut off all portable air circulating devices.</w:t>
            </w:r>
          </w:p>
          <w:p w:rsidR="0061091A" w:rsidRPr="0061091A" w:rsidRDefault="0061091A" w:rsidP="0061091A">
            <w:pPr>
              <w:numPr>
                <w:ilvl w:val="0"/>
                <w:numId w:val="12"/>
              </w:numPr>
              <w:spacing w:after="0" w:line="240" w:lineRule="auto"/>
              <w:rPr>
                <w:rFonts w:cstheme="minorHAnsi"/>
                <w:sz w:val="20"/>
                <w:szCs w:val="24"/>
              </w:rPr>
            </w:pPr>
            <w:r w:rsidRPr="0061091A">
              <w:rPr>
                <w:rFonts w:cstheme="minorHAnsi"/>
                <w:sz w:val="20"/>
                <w:szCs w:val="24"/>
              </w:rPr>
              <w:t>Provide temporary barrier and isolate the room.</w:t>
            </w:r>
          </w:p>
          <w:p w:rsidR="0061091A" w:rsidRPr="0061091A" w:rsidRDefault="0061091A" w:rsidP="0061091A">
            <w:pPr>
              <w:numPr>
                <w:ilvl w:val="0"/>
                <w:numId w:val="12"/>
              </w:numPr>
              <w:spacing w:after="0" w:line="240" w:lineRule="auto"/>
              <w:rPr>
                <w:rFonts w:cstheme="minorHAnsi"/>
                <w:sz w:val="20"/>
                <w:szCs w:val="24"/>
              </w:rPr>
            </w:pPr>
            <w:r w:rsidRPr="0061091A">
              <w:rPr>
                <w:rFonts w:cstheme="minorHAnsi"/>
                <w:sz w:val="20"/>
                <w:szCs w:val="24"/>
              </w:rPr>
              <w:t>Notify Radiation Safety Officer using 940-565-3282</w:t>
            </w:r>
          </w:p>
        </w:tc>
        <w:tc>
          <w:tcPr>
            <w:tcW w:w="3034" w:type="dxa"/>
            <w:tcBorders>
              <w:top w:val="single" w:sz="8" w:space="0" w:color="FFFFFF"/>
              <w:left w:val="single" w:sz="8" w:space="0" w:color="FFFFFF"/>
              <w:bottom w:val="single" w:sz="8" w:space="0" w:color="FFFFFF"/>
              <w:right w:val="single" w:sz="8" w:space="0" w:color="FFFFFF"/>
            </w:tcBorders>
            <w:shd w:val="clear" w:color="auto" w:fill="CBD9CE"/>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szCs w:val="24"/>
              </w:rPr>
              <w:t>Decontamination equipment disposal, including surveys carried out by/under supervision of Office of Radiation Safety. Do not re-enter until approved by Radiation Safety Office.</w:t>
            </w:r>
          </w:p>
        </w:tc>
      </w:tr>
      <w:tr w:rsidR="0061091A" w:rsidRPr="00CF12F1" w:rsidTr="0061091A">
        <w:trPr>
          <w:trHeight w:val="1503"/>
        </w:trPr>
        <w:tc>
          <w:tcPr>
            <w:tcW w:w="2397" w:type="dxa"/>
            <w:tcBorders>
              <w:top w:val="single" w:sz="8" w:space="0" w:color="FFFFFF"/>
              <w:left w:val="single" w:sz="8" w:space="0" w:color="FFFFFF"/>
              <w:bottom w:val="single" w:sz="8" w:space="0" w:color="FFFFFF"/>
              <w:right w:val="single" w:sz="8" w:space="0" w:color="FFFFFF"/>
            </w:tcBorders>
            <w:shd w:val="clear" w:color="auto" w:fill="00843C"/>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b/>
                <w:bCs/>
                <w:szCs w:val="24"/>
              </w:rPr>
              <w:t>Injuries involving:</w:t>
            </w:r>
          </w:p>
          <w:p w:rsidR="0061091A" w:rsidRPr="00CF12F1" w:rsidRDefault="0061091A" w:rsidP="0061091A">
            <w:pPr>
              <w:spacing w:after="0" w:line="240" w:lineRule="auto"/>
              <w:rPr>
                <w:rFonts w:cstheme="minorHAnsi"/>
                <w:szCs w:val="24"/>
              </w:rPr>
            </w:pPr>
            <w:r w:rsidRPr="00CF12F1">
              <w:rPr>
                <w:rFonts w:cstheme="minorHAnsi"/>
                <w:b/>
                <w:bCs/>
                <w:szCs w:val="24"/>
              </w:rPr>
              <w:t>Radiation Hazard Contamination</w:t>
            </w:r>
          </w:p>
        </w:tc>
        <w:tc>
          <w:tcPr>
            <w:tcW w:w="2396" w:type="dxa"/>
            <w:tcBorders>
              <w:top w:val="single" w:sz="8" w:space="0" w:color="FFFFFF"/>
              <w:left w:val="single" w:sz="8" w:space="0" w:color="FFFFFF"/>
              <w:bottom w:val="single" w:sz="8" w:space="0" w:color="FFFFFF"/>
              <w:right w:val="single" w:sz="8" w:space="0" w:color="FFFFFF"/>
            </w:tcBorders>
            <w:shd w:val="clear" w:color="auto" w:fill="E7EDE8"/>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szCs w:val="24"/>
              </w:rPr>
              <w:t>Contamination: Wounds usually greatest hazard</w:t>
            </w:r>
          </w:p>
        </w:tc>
        <w:tc>
          <w:tcPr>
            <w:tcW w:w="3593" w:type="dxa"/>
            <w:tcBorders>
              <w:top w:val="single" w:sz="8" w:space="0" w:color="FFFFFF"/>
              <w:left w:val="single" w:sz="8" w:space="0" w:color="FFFFFF"/>
              <w:bottom w:val="single" w:sz="8" w:space="0" w:color="FFFFFF"/>
              <w:right w:val="single" w:sz="8" w:space="0" w:color="FFFFFF"/>
            </w:tcBorders>
            <w:shd w:val="clear" w:color="auto" w:fill="E7EDE8"/>
            <w:tcMar>
              <w:top w:w="15" w:type="dxa"/>
              <w:left w:w="77" w:type="dxa"/>
              <w:bottom w:w="0" w:type="dxa"/>
              <w:right w:w="77" w:type="dxa"/>
            </w:tcMar>
            <w:hideMark/>
          </w:tcPr>
          <w:p w:rsidR="0061091A" w:rsidRPr="0061091A" w:rsidRDefault="0061091A" w:rsidP="0061091A">
            <w:pPr>
              <w:numPr>
                <w:ilvl w:val="0"/>
                <w:numId w:val="13"/>
              </w:numPr>
              <w:spacing w:after="0" w:line="240" w:lineRule="auto"/>
              <w:rPr>
                <w:rFonts w:cstheme="minorHAnsi"/>
                <w:sz w:val="20"/>
                <w:szCs w:val="24"/>
              </w:rPr>
            </w:pPr>
            <w:r w:rsidRPr="0061091A">
              <w:rPr>
                <w:rFonts w:cstheme="minorHAnsi"/>
                <w:sz w:val="20"/>
                <w:szCs w:val="24"/>
              </w:rPr>
              <w:t>Wash wound immediately in running water.</w:t>
            </w:r>
          </w:p>
          <w:p w:rsidR="0061091A" w:rsidRPr="0061091A" w:rsidRDefault="0061091A" w:rsidP="0061091A">
            <w:pPr>
              <w:numPr>
                <w:ilvl w:val="0"/>
                <w:numId w:val="13"/>
              </w:numPr>
              <w:spacing w:after="0" w:line="240" w:lineRule="auto"/>
              <w:rPr>
                <w:rFonts w:cstheme="minorHAnsi"/>
                <w:sz w:val="20"/>
                <w:szCs w:val="24"/>
              </w:rPr>
            </w:pPr>
            <w:r w:rsidRPr="0061091A">
              <w:rPr>
                <w:rFonts w:cstheme="minorHAnsi"/>
                <w:sz w:val="20"/>
                <w:szCs w:val="24"/>
              </w:rPr>
              <w:t>Call University Police for medical assistance.</w:t>
            </w:r>
          </w:p>
          <w:p w:rsidR="0061091A" w:rsidRPr="0061091A" w:rsidRDefault="0061091A" w:rsidP="0061091A">
            <w:pPr>
              <w:numPr>
                <w:ilvl w:val="0"/>
                <w:numId w:val="13"/>
              </w:numPr>
              <w:spacing w:after="0" w:line="240" w:lineRule="auto"/>
              <w:rPr>
                <w:rFonts w:cstheme="minorHAnsi"/>
                <w:sz w:val="20"/>
                <w:szCs w:val="24"/>
              </w:rPr>
            </w:pPr>
            <w:r w:rsidRPr="0061091A">
              <w:rPr>
                <w:rFonts w:cstheme="minorHAnsi"/>
                <w:sz w:val="20"/>
                <w:szCs w:val="24"/>
              </w:rPr>
              <w:t>Notify Radiation Safety Officer using (940) 565-3282 or the Radiation Safety Office.</w:t>
            </w:r>
          </w:p>
        </w:tc>
        <w:tc>
          <w:tcPr>
            <w:tcW w:w="3034" w:type="dxa"/>
            <w:tcBorders>
              <w:top w:val="single" w:sz="8" w:space="0" w:color="FFFFFF"/>
              <w:left w:val="single" w:sz="8" w:space="0" w:color="FFFFFF"/>
              <w:bottom w:val="single" w:sz="8" w:space="0" w:color="FFFFFF"/>
              <w:right w:val="single" w:sz="8" w:space="0" w:color="FFFFFF"/>
            </w:tcBorders>
            <w:shd w:val="clear" w:color="auto" w:fill="E7EDE8"/>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szCs w:val="24"/>
              </w:rPr>
              <w:t>Permit no one involved in accident to return to work until approved by RSO.</w:t>
            </w:r>
          </w:p>
        </w:tc>
      </w:tr>
      <w:tr w:rsidR="0061091A" w:rsidRPr="00CF12F1" w:rsidTr="0061091A">
        <w:trPr>
          <w:trHeight w:val="1902"/>
        </w:trPr>
        <w:tc>
          <w:tcPr>
            <w:tcW w:w="2397" w:type="dxa"/>
            <w:tcBorders>
              <w:top w:val="single" w:sz="8" w:space="0" w:color="FFFFFF"/>
              <w:left w:val="single" w:sz="8" w:space="0" w:color="FFFFFF"/>
              <w:bottom w:val="single" w:sz="8" w:space="0" w:color="FFFFFF"/>
              <w:right w:val="single" w:sz="8" w:space="0" w:color="FFFFFF"/>
            </w:tcBorders>
            <w:shd w:val="clear" w:color="auto" w:fill="00843C"/>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b/>
                <w:bCs/>
                <w:szCs w:val="24"/>
              </w:rPr>
              <w:t>Fire involving:</w:t>
            </w:r>
          </w:p>
          <w:p w:rsidR="0061091A" w:rsidRPr="00CF12F1" w:rsidRDefault="0061091A" w:rsidP="0061091A">
            <w:pPr>
              <w:spacing w:after="0" w:line="240" w:lineRule="auto"/>
              <w:rPr>
                <w:rFonts w:cstheme="minorHAnsi"/>
                <w:szCs w:val="24"/>
              </w:rPr>
            </w:pPr>
            <w:r w:rsidRPr="00CF12F1">
              <w:rPr>
                <w:rFonts w:cstheme="minorHAnsi"/>
                <w:b/>
                <w:bCs/>
                <w:szCs w:val="24"/>
              </w:rPr>
              <w:t>Radiation</w:t>
            </w:r>
          </w:p>
          <w:p w:rsidR="0061091A" w:rsidRPr="00CF12F1" w:rsidRDefault="0061091A" w:rsidP="0061091A">
            <w:pPr>
              <w:spacing w:after="0" w:line="240" w:lineRule="auto"/>
              <w:rPr>
                <w:rFonts w:cstheme="minorHAnsi"/>
                <w:szCs w:val="24"/>
              </w:rPr>
            </w:pPr>
            <w:r w:rsidRPr="00CF12F1">
              <w:rPr>
                <w:rFonts w:cstheme="minorHAnsi"/>
                <w:b/>
                <w:bCs/>
                <w:szCs w:val="24"/>
              </w:rPr>
              <w:t>Will be governed by RSO.</w:t>
            </w:r>
          </w:p>
        </w:tc>
        <w:tc>
          <w:tcPr>
            <w:tcW w:w="2396" w:type="dxa"/>
            <w:tcBorders>
              <w:top w:val="single" w:sz="8" w:space="0" w:color="FFFFFF"/>
              <w:left w:val="single" w:sz="8" w:space="0" w:color="FFFFFF"/>
              <w:bottom w:val="single" w:sz="8" w:space="0" w:color="FFFFFF"/>
              <w:right w:val="single" w:sz="8" w:space="0" w:color="FFFFFF"/>
            </w:tcBorders>
            <w:shd w:val="clear" w:color="auto" w:fill="CBD9CE"/>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szCs w:val="24"/>
              </w:rPr>
              <w:t>Radiation:</w:t>
            </w:r>
          </w:p>
          <w:p w:rsidR="0061091A" w:rsidRPr="00CF12F1" w:rsidRDefault="0061091A" w:rsidP="0061091A">
            <w:pPr>
              <w:spacing w:after="0" w:line="240" w:lineRule="auto"/>
              <w:rPr>
                <w:rFonts w:cstheme="minorHAnsi"/>
                <w:szCs w:val="24"/>
              </w:rPr>
            </w:pPr>
            <w:r w:rsidRPr="00CF12F1">
              <w:rPr>
                <w:rFonts w:cstheme="minorHAnsi"/>
                <w:szCs w:val="24"/>
              </w:rPr>
              <w:t>Internal hazard</w:t>
            </w:r>
          </w:p>
        </w:tc>
        <w:tc>
          <w:tcPr>
            <w:tcW w:w="3593" w:type="dxa"/>
            <w:tcBorders>
              <w:top w:val="single" w:sz="8" w:space="0" w:color="FFFFFF"/>
              <w:left w:val="single" w:sz="8" w:space="0" w:color="FFFFFF"/>
              <w:bottom w:val="single" w:sz="8" w:space="0" w:color="FFFFFF"/>
              <w:right w:val="single" w:sz="8" w:space="0" w:color="FFFFFF"/>
            </w:tcBorders>
            <w:shd w:val="clear" w:color="auto" w:fill="CBD9CE"/>
            <w:tcMar>
              <w:top w:w="15" w:type="dxa"/>
              <w:left w:w="77" w:type="dxa"/>
              <w:bottom w:w="0" w:type="dxa"/>
              <w:right w:w="77" w:type="dxa"/>
            </w:tcMar>
            <w:hideMark/>
          </w:tcPr>
          <w:p w:rsidR="0061091A" w:rsidRPr="0061091A" w:rsidRDefault="0061091A" w:rsidP="0061091A">
            <w:pPr>
              <w:numPr>
                <w:ilvl w:val="0"/>
                <w:numId w:val="14"/>
              </w:numPr>
              <w:spacing w:after="0" w:line="240" w:lineRule="auto"/>
              <w:rPr>
                <w:rFonts w:cstheme="minorHAnsi"/>
                <w:sz w:val="20"/>
                <w:szCs w:val="24"/>
              </w:rPr>
            </w:pPr>
            <w:r w:rsidRPr="0061091A">
              <w:rPr>
                <w:rFonts w:cstheme="minorHAnsi"/>
                <w:sz w:val="20"/>
                <w:szCs w:val="24"/>
              </w:rPr>
              <w:t>Activate fire alarm if suppression of the fire is not possible.</w:t>
            </w:r>
          </w:p>
          <w:p w:rsidR="0061091A" w:rsidRPr="0061091A" w:rsidRDefault="0061091A" w:rsidP="0061091A">
            <w:pPr>
              <w:numPr>
                <w:ilvl w:val="0"/>
                <w:numId w:val="14"/>
              </w:numPr>
              <w:spacing w:after="0" w:line="240" w:lineRule="auto"/>
              <w:rPr>
                <w:rFonts w:cstheme="minorHAnsi"/>
                <w:sz w:val="20"/>
                <w:szCs w:val="24"/>
              </w:rPr>
            </w:pPr>
            <w:r w:rsidRPr="0061091A">
              <w:rPr>
                <w:rFonts w:cstheme="minorHAnsi"/>
                <w:sz w:val="20"/>
                <w:szCs w:val="24"/>
              </w:rPr>
              <w:t>Notify all persons in the area at once.</w:t>
            </w:r>
          </w:p>
          <w:p w:rsidR="0061091A" w:rsidRPr="0061091A" w:rsidRDefault="0061091A" w:rsidP="0061091A">
            <w:pPr>
              <w:numPr>
                <w:ilvl w:val="0"/>
                <w:numId w:val="14"/>
              </w:numPr>
              <w:spacing w:after="0" w:line="240" w:lineRule="auto"/>
              <w:rPr>
                <w:rFonts w:cstheme="minorHAnsi"/>
                <w:sz w:val="20"/>
                <w:szCs w:val="24"/>
              </w:rPr>
            </w:pPr>
            <w:r w:rsidRPr="0061091A">
              <w:rPr>
                <w:rFonts w:cstheme="minorHAnsi"/>
                <w:sz w:val="20"/>
                <w:szCs w:val="24"/>
              </w:rPr>
              <w:t>Attempt to extinguish fire if possible in a safe manner without risking personnel.</w:t>
            </w:r>
          </w:p>
          <w:p w:rsidR="0061091A" w:rsidRPr="0061091A" w:rsidRDefault="0061091A" w:rsidP="0061091A">
            <w:pPr>
              <w:numPr>
                <w:ilvl w:val="0"/>
                <w:numId w:val="14"/>
              </w:numPr>
              <w:spacing w:after="0" w:line="240" w:lineRule="auto"/>
              <w:rPr>
                <w:rFonts w:cstheme="minorHAnsi"/>
                <w:sz w:val="20"/>
                <w:szCs w:val="24"/>
              </w:rPr>
            </w:pPr>
            <w:r w:rsidRPr="0061091A">
              <w:rPr>
                <w:rFonts w:cstheme="minorHAnsi"/>
                <w:sz w:val="20"/>
                <w:szCs w:val="24"/>
              </w:rPr>
              <w:t>Notify Radiation Safety</w:t>
            </w:r>
          </w:p>
        </w:tc>
        <w:tc>
          <w:tcPr>
            <w:tcW w:w="3034" w:type="dxa"/>
            <w:tcBorders>
              <w:top w:val="single" w:sz="8" w:space="0" w:color="FFFFFF"/>
              <w:left w:val="single" w:sz="8" w:space="0" w:color="FFFFFF"/>
              <w:bottom w:val="single" w:sz="8" w:space="0" w:color="FFFFFF"/>
              <w:right w:val="single" w:sz="8" w:space="0" w:color="FFFFFF"/>
            </w:tcBorders>
            <w:shd w:val="clear" w:color="auto" w:fill="CBD9CE"/>
            <w:tcMar>
              <w:top w:w="15" w:type="dxa"/>
              <w:left w:w="77" w:type="dxa"/>
              <w:bottom w:w="0" w:type="dxa"/>
              <w:right w:w="77" w:type="dxa"/>
            </w:tcMar>
            <w:hideMark/>
          </w:tcPr>
          <w:p w:rsidR="0061091A" w:rsidRPr="00CF12F1" w:rsidRDefault="0061091A" w:rsidP="0061091A">
            <w:pPr>
              <w:spacing w:after="0" w:line="240" w:lineRule="auto"/>
              <w:rPr>
                <w:rFonts w:cstheme="minorHAnsi"/>
                <w:szCs w:val="24"/>
              </w:rPr>
            </w:pPr>
            <w:r w:rsidRPr="00CF12F1">
              <w:rPr>
                <w:rFonts w:cstheme="minorHAnsi"/>
                <w:szCs w:val="24"/>
              </w:rPr>
              <w:t>Emergency activities.</w:t>
            </w:r>
          </w:p>
        </w:tc>
      </w:tr>
    </w:tbl>
    <w:p w:rsidR="0061091A" w:rsidRDefault="0061091A" w:rsidP="002D2CD2">
      <w:pPr>
        <w:pStyle w:val="ListParagraph"/>
        <w:spacing w:after="0"/>
        <w:ind w:left="0"/>
        <w:rPr>
          <w:rFonts w:cstheme="minorHAnsi"/>
          <w:b/>
          <w:bCs/>
          <w:sz w:val="24"/>
          <w:u w:val="single"/>
          <w:lang w:val="x-none"/>
        </w:rPr>
      </w:pPr>
    </w:p>
    <w:p w:rsidR="005C64B0" w:rsidRDefault="005C64B0" w:rsidP="002D2CD2">
      <w:pPr>
        <w:pStyle w:val="ListParagraph"/>
        <w:spacing w:after="0"/>
        <w:ind w:left="0"/>
        <w:rPr>
          <w:rFonts w:cstheme="minorHAnsi"/>
          <w:sz w:val="20"/>
        </w:rPr>
      </w:pPr>
      <w:bookmarkStart w:id="1" w:name="_GoBack"/>
      <w:bookmarkEnd w:id="1"/>
    </w:p>
    <w:sectPr w:rsidR="005C6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D4FA8"/>
    <w:multiLevelType w:val="hybridMultilevel"/>
    <w:tmpl w:val="5FEC6560"/>
    <w:lvl w:ilvl="0" w:tplc="FC525E5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66255"/>
    <w:multiLevelType w:val="hybridMultilevel"/>
    <w:tmpl w:val="4252A6A8"/>
    <w:lvl w:ilvl="0" w:tplc="186C53E4">
      <w:start w:val="1"/>
      <w:numFmt w:val="decimal"/>
      <w:lvlText w:val="%1."/>
      <w:lvlJc w:val="left"/>
      <w:pPr>
        <w:tabs>
          <w:tab w:val="num" w:pos="720"/>
        </w:tabs>
        <w:ind w:left="720" w:hanging="360"/>
      </w:pPr>
    </w:lvl>
    <w:lvl w:ilvl="1" w:tplc="AE6614D4" w:tentative="1">
      <w:start w:val="1"/>
      <w:numFmt w:val="decimal"/>
      <w:lvlText w:val="%2."/>
      <w:lvlJc w:val="left"/>
      <w:pPr>
        <w:tabs>
          <w:tab w:val="num" w:pos="1440"/>
        </w:tabs>
        <w:ind w:left="1440" w:hanging="360"/>
      </w:pPr>
    </w:lvl>
    <w:lvl w:ilvl="2" w:tplc="84E60B7A" w:tentative="1">
      <w:start w:val="1"/>
      <w:numFmt w:val="decimal"/>
      <w:lvlText w:val="%3."/>
      <w:lvlJc w:val="left"/>
      <w:pPr>
        <w:tabs>
          <w:tab w:val="num" w:pos="2160"/>
        </w:tabs>
        <w:ind w:left="2160" w:hanging="360"/>
      </w:pPr>
    </w:lvl>
    <w:lvl w:ilvl="3" w:tplc="AEAEF428" w:tentative="1">
      <w:start w:val="1"/>
      <w:numFmt w:val="decimal"/>
      <w:lvlText w:val="%4."/>
      <w:lvlJc w:val="left"/>
      <w:pPr>
        <w:tabs>
          <w:tab w:val="num" w:pos="2880"/>
        </w:tabs>
        <w:ind w:left="2880" w:hanging="360"/>
      </w:pPr>
    </w:lvl>
    <w:lvl w:ilvl="4" w:tplc="3EF6CF2A" w:tentative="1">
      <w:start w:val="1"/>
      <w:numFmt w:val="decimal"/>
      <w:lvlText w:val="%5."/>
      <w:lvlJc w:val="left"/>
      <w:pPr>
        <w:tabs>
          <w:tab w:val="num" w:pos="3600"/>
        </w:tabs>
        <w:ind w:left="3600" w:hanging="360"/>
      </w:pPr>
    </w:lvl>
    <w:lvl w:ilvl="5" w:tplc="F3269CF4" w:tentative="1">
      <w:start w:val="1"/>
      <w:numFmt w:val="decimal"/>
      <w:lvlText w:val="%6."/>
      <w:lvlJc w:val="left"/>
      <w:pPr>
        <w:tabs>
          <w:tab w:val="num" w:pos="4320"/>
        </w:tabs>
        <w:ind w:left="4320" w:hanging="360"/>
      </w:pPr>
    </w:lvl>
    <w:lvl w:ilvl="6" w:tplc="BAB0917E" w:tentative="1">
      <w:start w:val="1"/>
      <w:numFmt w:val="decimal"/>
      <w:lvlText w:val="%7."/>
      <w:lvlJc w:val="left"/>
      <w:pPr>
        <w:tabs>
          <w:tab w:val="num" w:pos="5040"/>
        </w:tabs>
        <w:ind w:left="5040" w:hanging="360"/>
      </w:pPr>
    </w:lvl>
    <w:lvl w:ilvl="7" w:tplc="023AD0F4" w:tentative="1">
      <w:start w:val="1"/>
      <w:numFmt w:val="decimal"/>
      <w:lvlText w:val="%8."/>
      <w:lvlJc w:val="left"/>
      <w:pPr>
        <w:tabs>
          <w:tab w:val="num" w:pos="5760"/>
        </w:tabs>
        <w:ind w:left="5760" w:hanging="360"/>
      </w:pPr>
    </w:lvl>
    <w:lvl w:ilvl="8" w:tplc="BA386ACA" w:tentative="1">
      <w:start w:val="1"/>
      <w:numFmt w:val="decimal"/>
      <w:lvlText w:val="%9."/>
      <w:lvlJc w:val="left"/>
      <w:pPr>
        <w:tabs>
          <w:tab w:val="num" w:pos="6480"/>
        </w:tabs>
        <w:ind w:left="6480" w:hanging="360"/>
      </w:pPr>
    </w:lvl>
  </w:abstractNum>
  <w:abstractNum w:abstractNumId="2" w15:restartNumberingAfterBreak="0">
    <w:nsid w:val="2EBC2407"/>
    <w:multiLevelType w:val="hybridMultilevel"/>
    <w:tmpl w:val="F6141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430E9"/>
    <w:multiLevelType w:val="hybridMultilevel"/>
    <w:tmpl w:val="B24E0BD4"/>
    <w:lvl w:ilvl="0" w:tplc="82E88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931E03"/>
    <w:multiLevelType w:val="hybridMultilevel"/>
    <w:tmpl w:val="AD82CC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9F0895"/>
    <w:multiLevelType w:val="hybridMultilevel"/>
    <w:tmpl w:val="EAC8BCA0"/>
    <w:lvl w:ilvl="0" w:tplc="C874859A">
      <w:start w:val="1"/>
      <w:numFmt w:val="decimal"/>
      <w:lvlText w:val="%1."/>
      <w:lvlJc w:val="left"/>
      <w:pPr>
        <w:tabs>
          <w:tab w:val="num" w:pos="720"/>
        </w:tabs>
        <w:ind w:left="720" w:hanging="360"/>
      </w:pPr>
    </w:lvl>
    <w:lvl w:ilvl="1" w:tplc="0F5ED140" w:tentative="1">
      <w:start w:val="1"/>
      <w:numFmt w:val="decimal"/>
      <w:lvlText w:val="%2."/>
      <w:lvlJc w:val="left"/>
      <w:pPr>
        <w:tabs>
          <w:tab w:val="num" w:pos="1440"/>
        </w:tabs>
        <w:ind w:left="1440" w:hanging="360"/>
      </w:pPr>
    </w:lvl>
    <w:lvl w:ilvl="2" w:tplc="3624604C" w:tentative="1">
      <w:start w:val="1"/>
      <w:numFmt w:val="decimal"/>
      <w:lvlText w:val="%3."/>
      <w:lvlJc w:val="left"/>
      <w:pPr>
        <w:tabs>
          <w:tab w:val="num" w:pos="2160"/>
        </w:tabs>
        <w:ind w:left="2160" w:hanging="360"/>
      </w:pPr>
    </w:lvl>
    <w:lvl w:ilvl="3" w:tplc="B9EC2790" w:tentative="1">
      <w:start w:val="1"/>
      <w:numFmt w:val="decimal"/>
      <w:lvlText w:val="%4."/>
      <w:lvlJc w:val="left"/>
      <w:pPr>
        <w:tabs>
          <w:tab w:val="num" w:pos="2880"/>
        </w:tabs>
        <w:ind w:left="2880" w:hanging="360"/>
      </w:pPr>
    </w:lvl>
    <w:lvl w:ilvl="4" w:tplc="30FA3FCE" w:tentative="1">
      <w:start w:val="1"/>
      <w:numFmt w:val="decimal"/>
      <w:lvlText w:val="%5."/>
      <w:lvlJc w:val="left"/>
      <w:pPr>
        <w:tabs>
          <w:tab w:val="num" w:pos="3600"/>
        </w:tabs>
        <w:ind w:left="3600" w:hanging="360"/>
      </w:pPr>
    </w:lvl>
    <w:lvl w:ilvl="5" w:tplc="385CB512" w:tentative="1">
      <w:start w:val="1"/>
      <w:numFmt w:val="decimal"/>
      <w:lvlText w:val="%6."/>
      <w:lvlJc w:val="left"/>
      <w:pPr>
        <w:tabs>
          <w:tab w:val="num" w:pos="4320"/>
        </w:tabs>
        <w:ind w:left="4320" w:hanging="360"/>
      </w:pPr>
    </w:lvl>
    <w:lvl w:ilvl="6" w:tplc="2C2295F8" w:tentative="1">
      <w:start w:val="1"/>
      <w:numFmt w:val="decimal"/>
      <w:lvlText w:val="%7."/>
      <w:lvlJc w:val="left"/>
      <w:pPr>
        <w:tabs>
          <w:tab w:val="num" w:pos="5040"/>
        </w:tabs>
        <w:ind w:left="5040" w:hanging="360"/>
      </w:pPr>
    </w:lvl>
    <w:lvl w:ilvl="7" w:tplc="D6AC21B6" w:tentative="1">
      <w:start w:val="1"/>
      <w:numFmt w:val="decimal"/>
      <w:lvlText w:val="%8."/>
      <w:lvlJc w:val="left"/>
      <w:pPr>
        <w:tabs>
          <w:tab w:val="num" w:pos="5760"/>
        </w:tabs>
        <w:ind w:left="5760" w:hanging="360"/>
      </w:pPr>
    </w:lvl>
    <w:lvl w:ilvl="8" w:tplc="9A12097C" w:tentative="1">
      <w:start w:val="1"/>
      <w:numFmt w:val="decimal"/>
      <w:lvlText w:val="%9."/>
      <w:lvlJc w:val="left"/>
      <w:pPr>
        <w:tabs>
          <w:tab w:val="num" w:pos="6480"/>
        </w:tabs>
        <w:ind w:left="6480" w:hanging="360"/>
      </w:pPr>
    </w:lvl>
  </w:abstractNum>
  <w:abstractNum w:abstractNumId="6" w15:restartNumberingAfterBreak="0">
    <w:nsid w:val="42E344C6"/>
    <w:multiLevelType w:val="hybridMultilevel"/>
    <w:tmpl w:val="3454E374"/>
    <w:lvl w:ilvl="0" w:tplc="E564B34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112DD"/>
    <w:multiLevelType w:val="hybridMultilevel"/>
    <w:tmpl w:val="CFF689B2"/>
    <w:lvl w:ilvl="0" w:tplc="DAA80A60">
      <w:start w:val="1"/>
      <w:numFmt w:val="decimal"/>
      <w:lvlText w:val="%1."/>
      <w:lvlJc w:val="left"/>
      <w:pPr>
        <w:tabs>
          <w:tab w:val="num" w:pos="720"/>
        </w:tabs>
        <w:ind w:left="720" w:hanging="360"/>
      </w:pPr>
    </w:lvl>
    <w:lvl w:ilvl="1" w:tplc="71F8D5DA" w:tentative="1">
      <w:start w:val="1"/>
      <w:numFmt w:val="decimal"/>
      <w:lvlText w:val="%2."/>
      <w:lvlJc w:val="left"/>
      <w:pPr>
        <w:tabs>
          <w:tab w:val="num" w:pos="1440"/>
        </w:tabs>
        <w:ind w:left="1440" w:hanging="360"/>
      </w:pPr>
    </w:lvl>
    <w:lvl w:ilvl="2" w:tplc="B3A40A96" w:tentative="1">
      <w:start w:val="1"/>
      <w:numFmt w:val="decimal"/>
      <w:lvlText w:val="%3."/>
      <w:lvlJc w:val="left"/>
      <w:pPr>
        <w:tabs>
          <w:tab w:val="num" w:pos="2160"/>
        </w:tabs>
        <w:ind w:left="2160" w:hanging="360"/>
      </w:pPr>
    </w:lvl>
    <w:lvl w:ilvl="3" w:tplc="9188873A" w:tentative="1">
      <w:start w:val="1"/>
      <w:numFmt w:val="decimal"/>
      <w:lvlText w:val="%4."/>
      <w:lvlJc w:val="left"/>
      <w:pPr>
        <w:tabs>
          <w:tab w:val="num" w:pos="2880"/>
        </w:tabs>
        <w:ind w:left="2880" w:hanging="360"/>
      </w:pPr>
    </w:lvl>
    <w:lvl w:ilvl="4" w:tplc="34D074BE" w:tentative="1">
      <w:start w:val="1"/>
      <w:numFmt w:val="decimal"/>
      <w:lvlText w:val="%5."/>
      <w:lvlJc w:val="left"/>
      <w:pPr>
        <w:tabs>
          <w:tab w:val="num" w:pos="3600"/>
        </w:tabs>
        <w:ind w:left="3600" w:hanging="360"/>
      </w:pPr>
    </w:lvl>
    <w:lvl w:ilvl="5" w:tplc="1B24887C" w:tentative="1">
      <w:start w:val="1"/>
      <w:numFmt w:val="decimal"/>
      <w:lvlText w:val="%6."/>
      <w:lvlJc w:val="left"/>
      <w:pPr>
        <w:tabs>
          <w:tab w:val="num" w:pos="4320"/>
        </w:tabs>
        <w:ind w:left="4320" w:hanging="360"/>
      </w:pPr>
    </w:lvl>
    <w:lvl w:ilvl="6" w:tplc="5FBE567A" w:tentative="1">
      <w:start w:val="1"/>
      <w:numFmt w:val="decimal"/>
      <w:lvlText w:val="%7."/>
      <w:lvlJc w:val="left"/>
      <w:pPr>
        <w:tabs>
          <w:tab w:val="num" w:pos="5040"/>
        </w:tabs>
        <w:ind w:left="5040" w:hanging="360"/>
      </w:pPr>
    </w:lvl>
    <w:lvl w:ilvl="7" w:tplc="DE14523C" w:tentative="1">
      <w:start w:val="1"/>
      <w:numFmt w:val="decimal"/>
      <w:lvlText w:val="%8."/>
      <w:lvlJc w:val="left"/>
      <w:pPr>
        <w:tabs>
          <w:tab w:val="num" w:pos="5760"/>
        </w:tabs>
        <w:ind w:left="5760" w:hanging="360"/>
      </w:pPr>
    </w:lvl>
    <w:lvl w:ilvl="8" w:tplc="35987EE0" w:tentative="1">
      <w:start w:val="1"/>
      <w:numFmt w:val="decimal"/>
      <w:lvlText w:val="%9."/>
      <w:lvlJc w:val="left"/>
      <w:pPr>
        <w:tabs>
          <w:tab w:val="num" w:pos="6480"/>
        </w:tabs>
        <w:ind w:left="6480" w:hanging="360"/>
      </w:pPr>
    </w:lvl>
  </w:abstractNum>
  <w:abstractNum w:abstractNumId="8" w15:restartNumberingAfterBreak="0">
    <w:nsid w:val="52FA7F91"/>
    <w:multiLevelType w:val="hybridMultilevel"/>
    <w:tmpl w:val="509C02FC"/>
    <w:lvl w:ilvl="0" w:tplc="F9E69E26">
      <w:start w:val="1"/>
      <w:numFmt w:val="decimal"/>
      <w:lvlText w:val="%1."/>
      <w:lvlJc w:val="left"/>
      <w:pPr>
        <w:tabs>
          <w:tab w:val="num" w:pos="720"/>
        </w:tabs>
        <w:ind w:left="720" w:hanging="360"/>
      </w:pPr>
    </w:lvl>
    <w:lvl w:ilvl="1" w:tplc="8C0AC7A0" w:tentative="1">
      <w:start w:val="1"/>
      <w:numFmt w:val="decimal"/>
      <w:lvlText w:val="%2."/>
      <w:lvlJc w:val="left"/>
      <w:pPr>
        <w:tabs>
          <w:tab w:val="num" w:pos="1440"/>
        </w:tabs>
        <w:ind w:left="1440" w:hanging="360"/>
      </w:pPr>
    </w:lvl>
    <w:lvl w:ilvl="2" w:tplc="CC86B2FA" w:tentative="1">
      <w:start w:val="1"/>
      <w:numFmt w:val="decimal"/>
      <w:lvlText w:val="%3."/>
      <w:lvlJc w:val="left"/>
      <w:pPr>
        <w:tabs>
          <w:tab w:val="num" w:pos="2160"/>
        </w:tabs>
        <w:ind w:left="2160" w:hanging="360"/>
      </w:pPr>
    </w:lvl>
    <w:lvl w:ilvl="3" w:tplc="C5805E8C" w:tentative="1">
      <w:start w:val="1"/>
      <w:numFmt w:val="decimal"/>
      <w:lvlText w:val="%4."/>
      <w:lvlJc w:val="left"/>
      <w:pPr>
        <w:tabs>
          <w:tab w:val="num" w:pos="2880"/>
        </w:tabs>
        <w:ind w:left="2880" w:hanging="360"/>
      </w:pPr>
    </w:lvl>
    <w:lvl w:ilvl="4" w:tplc="7E6A2F90" w:tentative="1">
      <w:start w:val="1"/>
      <w:numFmt w:val="decimal"/>
      <w:lvlText w:val="%5."/>
      <w:lvlJc w:val="left"/>
      <w:pPr>
        <w:tabs>
          <w:tab w:val="num" w:pos="3600"/>
        </w:tabs>
        <w:ind w:left="3600" w:hanging="360"/>
      </w:pPr>
    </w:lvl>
    <w:lvl w:ilvl="5" w:tplc="F1C4A9D2" w:tentative="1">
      <w:start w:val="1"/>
      <w:numFmt w:val="decimal"/>
      <w:lvlText w:val="%6."/>
      <w:lvlJc w:val="left"/>
      <w:pPr>
        <w:tabs>
          <w:tab w:val="num" w:pos="4320"/>
        </w:tabs>
        <w:ind w:left="4320" w:hanging="360"/>
      </w:pPr>
    </w:lvl>
    <w:lvl w:ilvl="6" w:tplc="5454A9D2" w:tentative="1">
      <w:start w:val="1"/>
      <w:numFmt w:val="decimal"/>
      <w:lvlText w:val="%7."/>
      <w:lvlJc w:val="left"/>
      <w:pPr>
        <w:tabs>
          <w:tab w:val="num" w:pos="5040"/>
        </w:tabs>
        <w:ind w:left="5040" w:hanging="360"/>
      </w:pPr>
    </w:lvl>
    <w:lvl w:ilvl="7" w:tplc="6A50F7BE" w:tentative="1">
      <w:start w:val="1"/>
      <w:numFmt w:val="decimal"/>
      <w:lvlText w:val="%8."/>
      <w:lvlJc w:val="left"/>
      <w:pPr>
        <w:tabs>
          <w:tab w:val="num" w:pos="5760"/>
        </w:tabs>
        <w:ind w:left="5760" w:hanging="360"/>
      </w:pPr>
    </w:lvl>
    <w:lvl w:ilvl="8" w:tplc="D8AE39A8" w:tentative="1">
      <w:start w:val="1"/>
      <w:numFmt w:val="decimal"/>
      <w:lvlText w:val="%9."/>
      <w:lvlJc w:val="left"/>
      <w:pPr>
        <w:tabs>
          <w:tab w:val="num" w:pos="6480"/>
        </w:tabs>
        <w:ind w:left="6480" w:hanging="360"/>
      </w:pPr>
    </w:lvl>
  </w:abstractNum>
  <w:abstractNum w:abstractNumId="9" w15:restartNumberingAfterBreak="0">
    <w:nsid w:val="5BF35518"/>
    <w:multiLevelType w:val="hybridMultilevel"/>
    <w:tmpl w:val="0D6A20A2"/>
    <w:lvl w:ilvl="0" w:tplc="C0D2B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374F02"/>
    <w:multiLevelType w:val="hybridMultilevel"/>
    <w:tmpl w:val="A22272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4F70D7"/>
    <w:multiLevelType w:val="hybridMultilevel"/>
    <w:tmpl w:val="833869F2"/>
    <w:lvl w:ilvl="0" w:tplc="F59E6C04">
      <w:start w:val="1"/>
      <w:numFmt w:val="decimal"/>
      <w:lvlText w:val="%1."/>
      <w:lvlJc w:val="left"/>
      <w:pPr>
        <w:tabs>
          <w:tab w:val="num" w:pos="720"/>
        </w:tabs>
        <w:ind w:left="720" w:hanging="360"/>
      </w:pPr>
    </w:lvl>
    <w:lvl w:ilvl="1" w:tplc="5AAAAC2C" w:tentative="1">
      <w:start w:val="1"/>
      <w:numFmt w:val="decimal"/>
      <w:lvlText w:val="%2."/>
      <w:lvlJc w:val="left"/>
      <w:pPr>
        <w:tabs>
          <w:tab w:val="num" w:pos="1440"/>
        </w:tabs>
        <w:ind w:left="1440" w:hanging="360"/>
      </w:pPr>
    </w:lvl>
    <w:lvl w:ilvl="2" w:tplc="AAF046DE" w:tentative="1">
      <w:start w:val="1"/>
      <w:numFmt w:val="decimal"/>
      <w:lvlText w:val="%3."/>
      <w:lvlJc w:val="left"/>
      <w:pPr>
        <w:tabs>
          <w:tab w:val="num" w:pos="2160"/>
        </w:tabs>
        <w:ind w:left="2160" w:hanging="360"/>
      </w:pPr>
    </w:lvl>
    <w:lvl w:ilvl="3" w:tplc="33D6000A" w:tentative="1">
      <w:start w:val="1"/>
      <w:numFmt w:val="decimal"/>
      <w:lvlText w:val="%4."/>
      <w:lvlJc w:val="left"/>
      <w:pPr>
        <w:tabs>
          <w:tab w:val="num" w:pos="2880"/>
        </w:tabs>
        <w:ind w:left="2880" w:hanging="360"/>
      </w:pPr>
    </w:lvl>
    <w:lvl w:ilvl="4" w:tplc="C63C96D2" w:tentative="1">
      <w:start w:val="1"/>
      <w:numFmt w:val="decimal"/>
      <w:lvlText w:val="%5."/>
      <w:lvlJc w:val="left"/>
      <w:pPr>
        <w:tabs>
          <w:tab w:val="num" w:pos="3600"/>
        </w:tabs>
        <w:ind w:left="3600" w:hanging="360"/>
      </w:pPr>
    </w:lvl>
    <w:lvl w:ilvl="5" w:tplc="60982032" w:tentative="1">
      <w:start w:val="1"/>
      <w:numFmt w:val="decimal"/>
      <w:lvlText w:val="%6."/>
      <w:lvlJc w:val="left"/>
      <w:pPr>
        <w:tabs>
          <w:tab w:val="num" w:pos="4320"/>
        </w:tabs>
        <w:ind w:left="4320" w:hanging="360"/>
      </w:pPr>
    </w:lvl>
    <w:lvl w:ilvl="6" w:tplc="84CE428C" w:tentative="1">
      <w:start w:val="1"/>
      <w:numFmt w:val="decimal"/>
      <w:lvlText w:val="%7."/>
      <w:lvlJc w:val="left"/>
      <w:pPr>
        <w:tabs>
          <w:tab w:val="num" w:pos="5040"/>
        </w:tabs>
        <w:ind w:left="5040" w:hanging="360"/>
      </w:pPr>
    </w:lvl>
    <w:lvl w:ilvl="7" w:tplc="7E0AB59C" w:tentative="1">
      <w:start w:val="1"/>
      <w:numFmt w:val="decimal"/>
      <w:lvlText w:val="%8."/>
      <w:lvlJc w:val="left"/>
      <w:pPr>
        <w:tabs>
          <w:tab w:val="num" w:pos="5760"/>
        </w:tabs>
        <w:ind w:left="5760" w:hanging="360"/>
      </w:pPr>
    </w:lvl>
    <w:lvl w:ilvl="8" w:tplc="B3F449B4" w:tentative="1">
      <w:start w:val="1"/>
      <w:numFmt w:val="decimal"/>
      <w:lvlText w:val="%9."/>
      <w:lvlJc w:val="left"/>
      <w:pPr>
        <w:tabs>
          <w:tab w:val="num" w:pos="6480"/>
        </w:tabs>
        <w:ind w:left="6480" w:hanging="360"/>
      </w:pPr>
    </w:lvl>
  </w:abstractNum>
  <w:abstractNum w:abstractNumId="12" w15:restartNumberingAfterBreak="0">
    <w:nsid w:val="78F05448"/>
    <w:multiLevelType w:val="hybridMultilevel"/>
    <w:tmpl w:val="3CCA875A"/>
    <w:lvl w:ilvl="0" w:tplc="919EE8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84D3F"/>
    <w:multiLevelType w:val="hybridMultilevel"/>
    <w:tmpl w:val="641843EA"/>
    <w:lvl w:ilvl="0" w:tplc="F10E4C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9"/>
  </w:num>
  <w:num w:numId="4">
    <w:abstractNumId w:val="2"/>
  </w:num>
  <w:num w:numId="5">
    <w:abstractNumId w:val="4"/>
  </w:num>
  <w:num w:numId="6">
    <w:abstractNumId w:val="12"/>
  </w:num>
  <w:num w:numId="7">
    <w:abstractNumId w:val="6"/>
  </w:num>
  <w:num w:numId="8">
    <w:abstractNumId w:val="0"/>
  </w:num>
  <w:num w:numId="9">
    <w:abstractNumId w:val="13"/>
  </w:num>
  <w:num w:numId="10">
    <w:abstractNumId w:val="8"/>
  </w:num>
  <w:num w:numId="11">
    <w:abstractNumId w:val="5"/>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E2E"/>
    <w:rsid w:val="002D2CD2"/>
    <w:rsid w:val="00363B7C"/>
    <w:rsid w:val="0059222C"/>
    <w:rsid w:val="005C64B0"/>
    <w:rsid w:val="005D60AC"/>
    <w:rsid w:val="0061091A"/>
    <w:rsid w:val="006A1E2E"/>
    <w:rsid w:val="00782D54"/>
    <w:rsid w:val="00A046BE"/>
    <w:rsid w:val="00B812F5"/>
    <w:rsid w:val="00D6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B32F"/>
  <w15:chartTrackingRefBased/>
  <w15:docId w15:val="{33E9384B-7A36-49DC-874A-F6DC8B95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Adeyemo, Fatima</dc:creator>
  <cp:keywords/>
  <dc:description/>
  <cp:lastModifiedBy>Adeyemo, Fatima</cp:lastModifiedBy>
  <cp:revision>8</cp:revision>
  <cp:lastPrinted>2018-04-03T13:40:00Z</cp:lastPrinted>
  <dcterms:created xsi:type="dcterms:W3CDTF">2018-04-03T13:10:00Z</dcterms:created>
  <dcterms:modified xsi:type="dcterms:W3CDTF">2022-09-22T18:37:00Z</dcterms:modified>
</cp:coreProperties>
</file>